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EL JUEGO DE LA SILLA</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REISE NACH JERUSALEM</w:t>
      </w:r>
    </w:p>
    <w:p w:rsidR="00000000" w:rsidDel="00000000" w:rsidP="00000000" w:rsidRDefault="00000000" w:rsidRPr="00000000" w14:paraId="00000004">
      <w:pPr>
        <w:spacing w:after="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5">
      <w:pPr>
        <w:spacing w:after="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En el juego de la silla necesitas tener suerte, necesitas estar en el lugar indicado en el momento indicado. Si no, te quedas de pie. Alice ya no puede ganar ni en este tonto juego. Esta película en tono de tragicomedia retrata la peripecia existencial de esta mujer de 39 años que se encuentra soltera y desempleada y asiste constantemente a cursos para aprender a solicitar trabajo que ella sabe que no la ayudarán a dejar de esperar en fila. El día que decide dejar de asistir, sus beneficios de desempleo se reducen y Alice, como eximia mentirosa que es, debe ocultar su difícil situación económica a sus allegados. Vive esforzándose por ser socialmente aceptada, pero no puede evitar sentirse cada vez más y más sola. Paga sus gastos con cupones de gasolina que consigue participando en estudios de mercado mientras hace todo lo posible por recuperar el control de su destrozada vida. </w:t>
      </w:r>
      <w:r w:rsidDel="00000000" w:rsidR="00000000" w:rsidRPr="00000000">
        <w:rPr>
          <w:rtl w:val="0"/>
        </w:rPr>
      </w:r>
    </w:p>
    <w:p w:rsidR="00000000" w:rsidDel="00000000" w:rsidP="00000000" w:rsidRDefault="00000000" w:rsidRPr="00000000" w14:paraId="00000006">
      <w:pPr>
        <w:spacing w:after="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08">
      <w:pPr>
        <w:spacing w:after="0" w:lineRule="auto"/>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Lucia Chiarla</w:t>
      </w:r>
    </w:p>
    <w:p w:rsidR="00000000" w:rsidDel="00000000" w:rsidP="00000000" w:rsidRDefault="00000000" w:rsidRPr="00000000" w14:paraId="00000009">
      <w:pPr>
        <w:spacing w:after="0" w:lineRule="auto"/>
        <w:rPr>
          <w:rFonts w:ascii="Arial" w:cs="Arial" w:eastAsia="Arial" w:hAnsi="Arial"/>
          <w:color w:val="ff0000"/>
          <w:sz w:val="24"/>
          <w:szCs w:val="24"/>
          <w:highlight w:val="yellow"/>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Nació en 1970 en Génova, Italia, y tomó clases de actuación en la Escuela de Artes Escénicas "Paolo Grassi", en Milán. También estudió literatura en la Universidad de Génova. Trabajó en Italia como actriz en cine y teatro oficial. En 2005, se mudó a Berlín. Su primer película, </w:t>
      </w:r>
      <w:r w:rsidDel="00000000" w:rsidR="00000000" w:rsidRPr="00000000">
        <w:rPr>
          <w:rFonts w:ascii="Arial" w:cs="Arial" w:eastAsia="Arial" w:hAnsi="Arial"/>
          <w:i w:val="1"/>
          <w:sz w:val="24"/>
          <w:szCs w:val="24"/>
          <w:rtl w:val="0"/>
        </w:rPr>
        <w:t xml:space="preserve">Bye Bye Berlusconi!</w:t>
      </w:r>
      <w:r w:rsidDel="00000000" w:rsidR="00000000" w:rsidRPr="00000000">
        <w:rPr>
          <w:rFonts w:ascii="Arial" w:cs="Arial" w:eastAsia="Arial" w:hAnsi="Arial"/>
          <w:sz w:val="24"/>
          <w:szCs w:val="24"/>
          <w:rtl w:val="0"/>
        </w:rPr>
        <w:t xml:space="preserve">, en la que actúa y que también escribió, se mostró en la sección Panorama de la Berlinale 2006. Actuó en producciones teatrales en Berlín y asistió a la Skript Akademie, además de dedicarse a la escritura de guiones y de obras de teatro. </w:t>
      </w:r>
      <w:r w:rsidDel="00000000" w:rsidR="00000000" w:rsidRPr="00000000">
        <w:rPr>
          <w:rFonts w:ascii="Arial" w:cs="Arial" w:eastAsia="Arial" w:hAnsi="Arial"/>
          <w:i w:val="1"/>
          <w:sz w:val="24"/>
          <w:szCs w:val="24"/>
          <w:rtl w:val="0"/>
        </w:rPr>
        <w:t xml:space="preserve">El juego de la silla </w:t>
      </w:r>
      <w:r w:rsidDel="00000000" w:rsidR="00000000" w:rsidRPr="00000000">
        <w:rPr>
          <w:rFonts w:ascii="Arial" w:cs="Arial" w:eastAsia="Arial" w:hAnsi="Arial"/>
          <w:sz w:val="24"/>
          <w:szCs w:val="24"/>
          <w:rtl w:val="0"/>
        </w:rPr>
        <w:t xml:space="preserve">marca su debut como directora.</w:t>
      </w:r>
      <w:r w:rsidDel="00000000" w:rsidR="00000000" w:rsidRPr="00000000">
        <w:rPr>
          <w:rtl w:val="0"/>
        </w:rPr>
      </w:r>
    </w:p>
    <w:p w:rsidR="00000000" w:rsidDel="00000000" w:rsidP="00000000" w:rsidRDefault="00000000" w:rsidRPr="00000000" w14:paraId="0000000B">
      <w:pPr>
        <w:spacing w:after="0" w:lineRule="auto"/>
        <w:jc w:val="both"/>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0C">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240" w:lineRule="auto"/>
        <w:jc w:val="both"/>
        <w:rPr>
          <w:rFonts w:ascii="Arial" w:cs="Arial" w:eastAsia="Arial" w:hAnsi="Arial"/>
          <w:color w:val="0070c0"/>
          <w:sz w:val="24"/>
          <w:szCs w:val="24"/>
          <w:highlight w:val="yellow"/>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color w:val="ff0000"/>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11">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2">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Lucia Chiarla</w:t>
      </w:r>
      <w:r w:rsidDel="00000000" w:rsidR="00000000" w:rsidRPr="00000000">
        <w:rPr>
          <w:rtl w:val="0"/>
        </w:rPr>
      </w:r>
    </w:p>
    <w:p w:rsidR="00000000" w:rsidDel="00000000" w:rsidP="00000000" w:rsidRDefault="00000000" w:rsidRPr="00000000" w14:paraId="00000013">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Lucia Chiarla</w:t>
      </w:r>
      <w:r w:rsidDel="00000000" w:rsidR="00000000" w:rsidRPr="00000000">
        <w:rPr>
          <w:rtl w:val="0"/>
        </w:rPr>
      </w:r>
    </w:p>
    <w:p w:rsidR="00000000" w:rsidDel="00000000" w:rsidP="00000000" w:rsidRDefault="00000000" w:rsidRPr="00000000" w14:paraId="00000014">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Ralf Noack</w:t>
      </w:r>
      <w:r w:rsidDel="00000000" w:rsidR="00000000" w:rsidRPr="00000000">
        <w:rPr>
          <w:rtl w:val="0"/>
        </w:rPr>
      </w:r>
    </w:p>
    <w:p w:rsidR="00000000" w:rsidDel="00000000" w:rsidP="00000000" w:rsidRDefault="00000000" w:rsidRPr="00000000" w14:paraId="00000015">
      <w:pPr>
        <w:spacing w:after="0" w:lineRule="auto"/>
        <w:rPr>
          <w:rFonts w:ascii="Verdana" w:cs="Verdana" w:eastAsia="Verdana" w:hAnsi="Verdana"/>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Aletta von Vietinghoff</w:t>
      </w:r>
      <w:r w:rsidDel="00000000" w:rsidR="00000000" w:rsidRPr="00000000">
        <w:rPr>
          <w:rtl w:val="0"/>
        </w:rPr>
      </w:r>
    </w:p>
    <w:p w:rsidR="00000000" w:rsidDel="00000000" w:rsidP="00000000" w:rsidRDefault="00000000" w:rsidRPr="00000000" w14:paraId="00000016">
      <w:pPr>
        <w:spacing w:after="0" w:lineRule="auto"/>
        <w:rPr>
          <w:rFonts w:ascii="Arial" w:cs="Arial" w:eastAsia="Arial" w:hAnsi="Arial"/>
        </w:rPr>
      </w:pPr>
      <w:r w:rsidDel="00000000" w:rsidR="00000000" w:rsidRPr="00000000">
        <w:rPr>
          <w:rFonts w:ascii="Arial" w:cs="Arial" w:eastAsia="Arial" w:hAnsi="Arial"/>
          <w:color w:val="ff0000"/>
          <w:rtl w:val="0"/>
        </w:rPr>
        <w:t xml:space="preserve">Música </w:t>
      </w:r>
      <w:r w:rsidDel="00000000" w:rsidR="00000000" w:rsidRPr="00000000">
        <w:rPr>
          <w:rFonts w:ascii="Arial" w:cs="Arial" w:eastAsia="Arial" w:hAnsi="Arial"/>
          <w:rtl w:val="0"/>
        </w:rPr>
        <w:t xml:space="preserve">Tobias Vethake</w:t>
      </w:r>
    </w:p>
    <w:p w:rsidR="00000000" w:rsidDel="00000000" w:rsidP="00000000" w:rsidRDefault="00000000" w:rsidRPr="00000000" w14:paraId="00000017">
      <w:pPr>
        <w:spacing w:after="0" w:lineRule="auto"/>
        <w:rPr>
          <w:rFonts w:ascii="Arial" w:cs="Arial" w:eastAsia="Arial" w:hAnsi="Arial"/>
        </w:rPr>
      </w:pPr>
      <w:r w:rsidDel="00000000" w:rsidR="00000000" w:rsidRPr="00000000">
        <w:rPr>
          <w:rFonts w:ascii="Arial" w:cs="Arial" w:eastAsia="Arial" w:hAnsi="Arial"/>
          <w:color w:val="ff0000"/>
          <w:rtl w:val="0"/>
        </w:rPr>
        <w:t xml:space="preserve">Productores </w:t>
      </w:r>
      <w:r w:rsidDel="00000000" w:rsidR="00000000" w:rsidRPr="00000000">
        <w:rPr>
          <w:rFonts w:ascii="Arial" w:cs="Arial" w:eastAsia="Arial" w:hAnsi="Arial"/>
          <w:rtl w:val="0"/>
        </w:rPr>
        <w:t xml:space="preserve">Giulio Baraldi, Lorenzo Baraldi, Claudine Castay</w:t>
      </w:r>
    </w:p>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Kess Film, Schiwago Film/Berlin, Camelot Broadcast Services</w:t>
      </w:r>
    </w:p>
    <w:p w:rsidR="00000000" w:rsidDel="00000000" w:rsidP="00000000" w:rsidRDefault="00000000" w:rsidRPr="00000000" w14:paraId="00000019">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Coproducción </w:t>
      </w:r>
      <w:r w:rsidDel="00000000" w:rsidR="00000000" w:rsidRPr="00000000">
        <w:rPr>
          <w:rFonts w:ascii="Arial" w:cs="Arial" w:eastAsia="Arial" w:hAnsi="Arial"/>
          <w:rtl w:val="0"/>
        </w:rPr>
        <w:t xml:space="preserve">Martin Lehwald</w:t>
      </w: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Eva Löbau, Beniamino Brogi, Veronika Novak-Jones, Axel Werner</w:t>
      </w:r>
      <w:r w:rsidDel="00000000" w:rsidR="00000000" w:rsidRPr="00000000">
        <w:rPr>
          <w:rtl w:val="0"/>
        </w:rPr>
      </w:r>
    </w:p>
    <w:p w:rsidR="00000000" w:rsidDel="00000000" w:rsidP="00000000" w:rsidRDefault="00000000" w:rsidRPr="00000000" w14:paraId="0000001B">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2018</w:t>
      </w:r>
    </w:p>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120 min</w:t>
      </w:r>
    </w:p>
    <w:p w:rsidR="00000000" w:rsidDel="00000000" w:rsidP="00000000" w:rsidRDefault="00000000" w:rsidRPr="00000000" w14:paraId="0000001D">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E">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F">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w:t>
      </w:r>
    </w:p>
    <w:p w:rsidR="00000000" w:rsidDel="00000000" w:rsidP="00000000" w:rsidRDefault="00000000" w:rsidRPr="00000000" w14:paraId="00000020">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FFF Bayern</w:t>
      </w:r>
      <w:r w:rsidDel="00000000" w:rsidR="00000000" w:rsidRPr="00000000">
        <w:rPr>
          <w:rtl w:val="0"/>
        </w:rPr>
      </w:r>
    </w:p>
    <w:p w:rsidR="00000000" w:rsidDel="00000000" w:rsidP="00000000" w:rsidRDefault="00000000" w:rsidRPr="00000000" w14:paraId="00000021">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Premio Max Ophüls 2018, Festival Internacional de Cine de Linz 2019</w:t>
      </w: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Premios </w:t>
      </w:r>
      <w:r w:rsidDel="00000000" w:rsidR="00000000" w:rsidRPr="00000000">
        <w:rPr>
          <w:rFonts w:ascii="Arial" w:cs="Arial" w:eastAsia="Arial" w:hAnsi="Arial"/>
          <w:rtl w:val="0"/>
        </w:rPr>
        <w:t xml:space="preserve">Achtung Berlin 2018 (Mejor Película)</w:t>
      </w:r>
      <w:r w:rsidDel="00000000" w:rsidR="00000000" w:rsidRPr="00000000">
        <w:rPr>
          <w:rtl w:val="0"/>
        </w:rPr>
      </w:r>
    </w:p>
    <w:p w:rsidR="00000000" w:rsidDel="00000000" w:rsidP="00000000" w:rsidRDefault="00000000" w:rsidRPr="00000000" w14:paraId="00000023">
      <w:pPr>
        <w:spacing w:after="0"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24">
      <w:pPr>
        <w:spacing w:after="0"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25">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Fonts w:ascii="Arial" w:cs="Arial" w:eastAsia="Arial" w:hAnsi="Arial"/>
          <w:rtl w:val="0"/>
        </w:rPr>
        <w:t xml:space="preserve">Kess Film</w:t>
      </w:r>
    </w:p>
    <w:p w:rsidR="00000000" w:rsidDel="00000000" w:rsidP="00000000" w:rsidRDefault="00000000" w:rsidRPr="00000000" w14:paraId="00000027">
      <w:pPr>
        <w:spacing w:after="0" w:lineRule="auto"/>
        <w:rPr>
          <w:rFonts w:ascii="Arial" w:cs="Arial" w:eastAsia="Arial" w:hAnsi="Arial"/>
        </w:rPr>
      </w:pPr>
      <w:r w:rsidDel="00000000" w:rsidR="00000000" w:rsidRPr="00000000">
        <w:rPr>
          <w:rFonts w:ascii="Arial" w:cs="Arial" w:eastAsia="Arial" w:hAnsi="Arial"/>
          <w:rtl w:val="0"/>
        </w:rPr>
        <w:t xml:space="preserve">www.kessfilm.com</w:t>
      </w:r>
    </w:p>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0"/>
          <w:szCs w:val="20"/>
        </w:rPr>
      </w:pPr>
      <w:r w:rsidDel="00000000" w:rsidR="00000000" w:rsidRPr="00000000">
        <w:rPr>
          <w:rFonts w:ascii="Arial" w:cs="Arial" w:eastAsia="Arial" w:hAnsi="Arial"/>
          <w:color w:val="222222"/>
          <w:highlight w:val="white"/>
          <w:rtl w:val="0"/>
        </w:rPr>
        <w:t xml:space="preserve">La proyección de esta película es posible gracias a la colaboración del Goethe-Institut </w:t>
      </w:r>
      <w:r w:rsidDel="00000000" w:rsidR="00000000" w:rsidRPr="00000000">
        <w:rPr>
          <w:rtl w:val="0"/>
        </w:rPr>
      </w:r>
    </w:p>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B">
      <w:pPr>
        <w:spacing w:after="0" w:line="240" w:lineRule="auto"/>
        <w:rPr>
          <w:rFonts w:ascii="Arial" w:cs="Arial" w:eastAsia="Arial" w:hAnsi="Arial"/>
        </w:rPr>
      </w:pPr>
      <w:r w:rsidDel="00000000" w:rsidR="00000000" w:rsidRPr="00000000">
        <w:rPr>
          <w:rFonts w:ascii="Arial" w:cs="Arial" w:eastAsia="Arial" w:hAnsi="Arial"/>
          <w:color w:val="222222"/>
          <w:highlight w:val="white"/>
        </w:rPr>
        <w:drawing>
          <wp:inline distB="114300" distT="114300" distL="114300" distR="114300">
            <wp:extent cx="591503" cy="352425"/>
            <wp:effectExtent b="0" l="0" r="0" t="0"/>
            <wp:docPr id="5"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91503" cy="352425"/>
                    </a:xfrm>
                    <a:prstGeom prst="rect"/>
                    <a:ln/>
                  </pic:spPr>
                </pic:pic>
              </a:graphicData>
            </a:graphic>
          </wp:inline>
        </w:drawing>
      </w:r>
      <w:r w:rsidDel="00000000" w:rsidR="00000000" w:rsidRPr="00000000">
        <w:rPr>
          <w:rtl w:val="0"/>
        </w:rPr>
      </w:r>
    </w:p>
    <w:sectPr>
      <w:headerReference r:id="rId8"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862330" cy="438785"/>
          <wp:effectExtent b="0" l="0" r="0" t="0"/>
          <wp:wrapSquare wrapText="bothSides" distB="0" distT="0" distL="114300" distR="114300"/>
          <wp:docPr id="3"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pPr>
      <w:spacing w:after="160" w:line="259" w:lineRule="auto"/>
    </w:pPr>
    <w:rPr>
      <w:sz w:val="22"/>
      <w:szCs w:val="22"/>
      <w:lang w:eastAsia="en-US"/>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bNyEjrFj1dOkj5eNVttw7sxm5Q==">AMUW2mUFF9einfdO7Mn5pHinOzrcaqAyoBEk7wlvdsaTxkAIwmo6zkiQorOBNiXWHgd8mmHQ/YnUzlmb1FcWYrdIX9zEKltWc4Oy+YsJjC/mZVZsvyq43Ax1QduKUlfOUpMTRFMDKDza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2018-07-31T13:04:00Z</dcterms:created>
  <dc:creator>REM</dc:creator>
</cp:coreProperties>
</file>