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ESPÍRITU BAUHAUS - 100 AÑOS</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VOM BAUEN DER ZUKUNFT - 100 JAHRE BAUHAUS</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Esta película es una revelación que analiza mucho más que la historia de la construcción. Presenta una historia cultural del pensamiento espacial moderno que es tan fascinante como esclarecedora. Nos lleva a un paseo asombroso y encantador en medio de los espacios y ambientes del Modernismo, un paseo que asegura que, a partir de ahora, todas las formas se verán con ojos completamente diferentes. Con la Bauhaus, el arte, el diseño y la arquitectura se volvieron políticos. El resultado fue una forma de arte aplicada dispuesta a pensar tanto en la distancia ideal entre la bañera y el inodoro como en el diseño de una silla perfecta. La Bauhaus como utopía social es el punto de partida desde donde la película analiza la evolución, la transformación y el poder de inspiración del movimiento durante los últimos cien años. </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Niels Bolbrinker</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1951 en Hamburgo. Estudió fotografía y cine en la Escuela Superior de Bellas Artes de Hamburgo. Trabaja como camarógrafo y director independiente desde mediados de la década de 1970. En 1976, fue uno de los fundadores de la Wendländische Filmkooperative, una asociación de realizadores de documentales. Recibió varios premios internacionales por su trabajo, como el Premio a la Imagen en el Festival Internacional de Cine Documental de Montreal, y fue nominado para el Premio Lola a Mejor Director de Fotografía. </w:t>
      </w:r>
    </w:p>
    <w:p w:rsidR="00000000" w:rsidDel="00000000" w:rsidP="00000000" w:rsidRDefault="00000000" w:rsidRPr="00000000" w14:paraId="0000000B">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Thomas Tielsch </w:t>
      </w:r>
    </w:p>
    <w:p w:rsidR="00000000" w:rsidDel="00000000" w:rsidP="00000000" w:rsidRDefault="00000000" w:rsidRPr="00000000" w14:paraId="0000000D">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1953 en Lörrach. Fundó Filmtank en 2001 y desde entonces ha realizado alrededor de 80 documentales de alta calidad para cine y televisión internacionalmente premiados. La mayoría de los proyectos se realizan con socios de co-producción europeos (de Bulgaria, España, Finlandia), con emisoras y con fundaciones de desarrollo al cine. </w:t>
      </w:r>
    </w:p>
    <w:p w:rsidR="00000000" w:rsidDel="00000000" w:rsidP="00000000" w:rsidRDefault="00000000" w:rsidRPr="00000000" w14:paraId="0000000F">
      <w:pPr>
        <w:spacing w:after="0" w:lineRule="auto"/>
        <w:jc w:val="both"/>
        <w:rPr>
          <w:rFonts w:ascii="Arial" w:cs="Arial" w:eastAsia="Arial" w:hAnsi="Arial"/>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2">
      <w:pPr>
        <w:spacing w:after="0" w:lineRule="auto"/>
        <w:jc w:val="both"/>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Niels Bolbrinker, Thomas Tielsch</w:t>
      </w: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Niels Bolbrinker, Thomas Tielsch</w:t>
      </w:r>
      <w:r w:rsidDel="00000000" w:rsidR="00000000" w:rsidRPr="00000000">
        <w:rPr>
          <w:rtl w:val="0"/>
        </w:rPr>
      </w:r>
    </w:p>
    <w:p w:rsidR="00000000" w:rsidDel="00000000" w:rsidP="00000000" w:rsidRDefault="00000000" w:rsidRPr="00000000" w14:paraId="00000014">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Niels Bolbrinker</w:t>
      </w:r>
      <w:r w:rsidDel="00000000" w:rsidR="00000000" w:rsidRPr="00000000">
        <w:rPr>
          <w:rtl w:val="0"/>
        </w:rPr>
      </w:r>
    </w:p>
    <w:p w:rsidR="00000000" w:rsidDel="00000000" w:rsidP="00000000" w:rsidRDefault="00000000" w:rsidRPr="00000000" w14:paraId="00000015">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Thomas Tielsch, Niels Bolbrinker</w:t>
      </w:r>
      <w:r w:rsidDel="00000000" w:rsidR="00000000" w:rsidRPr="00000000">
        <w:rPr>
          <w:rtl w:val="0"/>
        </w:rPr>
      </w:r>
    </w:p>
    <w:p w:rsidR="00000000" w:rsidDel="00000000" w:rsidP="00000000" w:rsidRDefault="00000000" w:rsidRPr="00000000" w14:paraId="00000016">
      <w:pPr>
        <w:spacing w:after="0"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Jarii van Gohl, Colin Stetson</w:t>
      </w:r>
      <w:r w:rsidDel="00000000" w:rsidR="00000000" w:rsidRPr="00000000">
        <w:rPr>
          <w:rtl w:val="0"/>
        </w:rPr>
      </w:r>
    </w:p>
    <w:p w:rsidR="00000000" w:rsidDel="00000000" w:rsidP="00000000" w:rsidRDefault="00000000" w:rsidRPr="00000000" w14:paraId="00000017">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Sol Bondy, Jamila Wenske</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Filmtank</w:t>
      </w:r>
    </w:p>
    <w:p w:rsidR="00000000" w:rsidDel="00000000" w:rsidP="00000000" w:rsidRDefault="00000000" w:rsidRPr="00000000" w14:paraId="00000019">
      <w:pPr>
        <w:spacing w:after="0" w:lineRule="auto"/>
        <w:rPr/>
      </w:pPr>
      <w:r w:rsidDel="00000000" w:rsidR="00000000" w:rsidRPr="00000000">
        <w:rPr>
          <w:rFonts w:ascii="Arial" w:cs="Arial" w:eastAsia="Arial" w:hAnsi="Arial"/>
          <w:color w:val="ff0000"/>
          <w:rtl w:val="0"/>
        </w:rPr>
        <w:t xml:space="preserve">Coproducción </w:t>
      </w:r>
      <w:r w:rsidDel="00000000" w:rsidR="00000000" w:rsidRPr="00000000">
        <w:rPr>
          <w:rFonts w:ascii="Arial" w:cs="Arial" w:eastAsia="Arial" w:hAnsi="Arial"/>
          <w:rtl w:val="0"/>
        </w:rPr>
        <w:t xml:space="preserve">ZDF/Arte</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Torsten Blume, Rosan Bosch, Christian Mio Loclair, Stephen Kovats, Alfredo Brillembourg, Hubert Klumpner, Van Bo Le-Mentzel</w:t>
      </w:r>
    </w:p>
    <w:p w:rsidR="00000000" w:rsidDel="00000000" w:rsidP="00000000" w:rsidRDefault="00000000" w:rsidRPr="00000000" w14:paraId="0000001B">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90</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E">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 inglés, castellano, francés</w:t>
      </w:r>
      <w:r w:rsidDel="00000000" w:rsidR="00000000" w:rsidRPr="00000000">
        <w:rPr>
          <w:rtl w:val="0"/>
        </w:rPr>
      </w:r>
    </w:p>
    <w:p w:rsidR="00000000" w:rsidDel="00000000" w:rsidP="00000000" w:rsidRDefault="00000000" w:rsidRPr="00000000" w14:paraId="0000001F">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20">
      <w:pPr>
        <w:spacing w:after="0" w:lineRule="auto"/>
        <w:jc w:val="both"/>
        <w:rPr/>
      </w:pPr>
      <w:r w:rsidDel="00000000" w:rsidR="00000000" w:rsidRPr="00000000">
        <w:rPr>
          <w:rtl w:val="0"/>
        </w:rPr>
      </w:r>
    </w:p>
    <w:p w:rsidR="00000000" w:rsidDel="00000000" w:rsidP="00000000" w:rsidRDefault="00000000" w:rsidRPr="00000000" w14:paraId="00000021">
      <w:pPr>
        <w:spacing w:after="0" w:lineRule="auto"/>
        <w:jc w:val="both"/>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Autlook Filmsales GmbH</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Salma Abdalla</w:t>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Fonts w:ascii="Arial" w:cs="Arial" w:eastAsia="Arial" w:hAnsi="Arial"/>
          <w:rtl w:val="0"/>
        </w:rPr>
        <w:t xml:space="preserve">Spittelberggasse 3/14</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1070 Viena, Austria</w:t>
      </w:r>
    </w:p>
    <w:p w:rsidR="00000000" w:rsidDel="00000000" w:rsidP="00000000" w:rsidRDefault="00000000" w:rsidRPr="00000000" w14:paraId="00000027">
      <w:pPr>
        <w:spacing w:after="0" w:lineRule="auto"/>
        <w:rPr>
          <w:rFonts w:ascii="Arial" w:cs="Arial" w:eastAsia="Arial" w:hAnsi="Arial"/>
        </w:rPr>
      </w:pPr>
      <w:bookmarkStart w:colFirst="0" w:colLast="0" w:name="_heading=h.1fob9te" w:id="1"/>
      <w:bookmarkEnd w:id="1"/>
      <w:hyperlink r:id="rId7">
        <w:r w:rsidDel="00000000" w:rsidR="00000000" w:rsidRPr="00000000">
          <w:rPr>
            <w:rFonts w:ascii="Arial" w:cs="Arial" w:eastAsia="Arial" w:hAnsi="Arial"/>
            <w:color w:val="000000"/>
            <w:u w:val="none"/>
            <w:rtl w:val="0"/>
          </w:rPr>
          <w:t xml:space="preserve">www.autlookfilms.com</w:t>
        </w:r>
      </w:hyperlink>
      <w:r w:rsidDel="00000000" w:rsidR="00000000" w:rsidRPr="00000000">
        <w:rPr>
          <w:rtl w:val="0"/>
        </w:rPr>
      </w:r>
    </w:p>
    <w:p w:rsidR="00000000" w:rsidDel="00000000" w:rsidP="00000000" w:rsidRDefault="00000000" w:rsidRPr="00000000" w14:paraId="00000028">
      <w:pPr>
        <w:spacing w:after="0" w:lineRule="auto"/>
        <w:jc w:val="both"/>
        <w:rPr/>
      </w:pPr>
      <w:bookmarkStart w:colFirst="0" w:colLast="0" w:name="_heading=h.gjdgxs" w:id="2"/>
      <w:bookmarkEnd w:id="2"/>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5372100</wp:posOffset>
            </wp:positionH>
            <wp:positionV relativeFrom="paragraph">
              <wp:posOffset>69215</wp:posOffset>
            </wp:positionV>
            <wp:extent cx="741045" cy="391160"/>
            <wp:effectExtent b="0" l="0" r="0" t="0"/>
            <wp:wrapNone/>
            <wp:docPr id="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741045" cy="391160"/>
                    </a:xfrm>
                    <a:prstGeom prst="rect"/>
                    <a:ln/>
                  </pic:spPr>
                </pic:pic>
              </a:graphicData>
            </a:graphic>
          </wp:anchor>
        </w:drawing>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Fonts w:ascii="Arial" w:cs="Arial" w:eastAsia="Arial" w:hAnsi="Arial"/>
          <w:rtl w:val="0"/>
        </w:rPr>
        <w:t xml:space="preserve">La proyección de esta película es posible gracias a la colaboración del Goethe-Institut  </w:t>
      </w:r>
    </w:p>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rPr>
      </w:pPr>
      <w:r w:rsidDel="00000000" w:rsidR="00000000" w:rsidRPr="00000000">
        <w:rPr>
          <w:rtl w:val="0"/>
        </w:rPr>
      </w:r>
    </w:p>
    <w:sectPr>
      <w:headerReference r:id="rId9"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1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9"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utlookfilms.com/"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sWid/8ZzYJDtORXfJ2AQuDKJjw==">AMUW2mUzOZwWjku7Qpl4bZhnDV44BpLI7noSE3bMQsOh3S2etg4hUCNL7+AUHsm7g8RX8SWEDl/S6zYa9nKus8RsKo7oDaIoDz1HQhhA50rvHE3yiHJuf7pp/XtzaR429bOJZMKx+kJR60OzN8544k3be0VV9kZxXA==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2019-07-23T13:45:00Z</dcterms:created>
  <dc:creator>REM</dc:creator>
</cp:coreProperties>
</file>