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r w:rsidDel="00000000" w:rsidR="00000000" w:rsidRPr="00000000">
        <w:rPr>
          <w:rFonts w:ascii="Arial" w:cs="Arial" w:eastAsia="Arial" w:hAnsi="Arial"/>
          <w:color w:val="ff0000"/>
          <w:sz w:val="32"/>
          <w:szCs w:val="32"/>
          <w:rtl w:val="0"/>
        </w:rPr>
        <w:t xml:space="preserve">LA GRAN NOCHE</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DIE NACHT DER NÄCHTE</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Un documental que celebra el poder del amor, que nos explica y nos muestra por qué es una parte tan importante de nuestra existencia. ¿Es posible compartir toda una vida con la misma persona? La fuerza de esta película reside en hacernos entender los fundamentos de varias relaciones muy duraderas explorando no aquello que las distancia, sino aquello que las mantiene unidas. Un matrimonio de la India, uno de Alemania, uno de Japón y uno de los Estados Unidos -que por su condición de homosexual sólo pudo formalizarse legalmente tras cincuenta años de convivencia- conforman el corazón de esta película, que los muestra tras haber compartido sesenta años juntos. Estas historias tal vez despierten ternura en las generaciones de hoy, pero el filme nos invita a reflexionar sobre la inestabilidad y superficialidad hacia las que posiblemente ha evolucionado aquello que entendemos, y se entendía, por amor. Si bien esclarece los costados más oscuros de las relaciones, su mayor virtud es contrastar la felicidad de aquellos que se aman con sus momentos más sombríos para terminar dejando al descubierto las heridas que cada pareja ha tenido que cauterizar.</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Yasemin Şamdereli</w:t>
      </w:r>
    </w:p>
    <w:p w:rsidR="00000000" w:rsidDel="00000000" w:rsidP="00000000" w:rsidRDefault="00000000" w:rsidRPr="00000000" w14:paraId="00000009">
      <w:pPr>
        <w:spacing w:after="0" w:lineRule="auto"/>
        <w:jc w:val="both"/>
        <w:rPr>
          <w:rFonts w:ascii="Arial" w:cs="Arial" w:eastAsia="Arial" w:hAnsi="Arial"/>
          <w:sz w:val="24"/>
          <w:szCs w:val="24"/>
        </w:rPr>
      </w:pPr>
      <w:bookmarkStart w:colFirst="0" w:colLast="0" w:name="_heading=h.30j0zll" w:id="0"/>
      <w:bookmarkEnd w:id="0"/>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bookmarkStart w:colFirst="0" w:colLast="0" w:name="_heading=h.6r0tlm5l68gs" w:id="1"/>
      <w:bookmarkEnd w:id="1"/>
      <w:r w:rsidDel="00000000" w:rsidR="00000000" w:rsidRPr="00000000">
        <w:rPr>
          <w:rFonts w:ascii="Arial" w:cs="Arial" w:eastAsia="Arial" w:hAnsi="Arial"/>
          <w:sz w:val="24"/>
          <w:szCs w:val="24"/>
          <w:rtl w:val="0"/>
        </w:rPr>
        <w:t xml:space="preserve">Nació y creció en Dortmund. Estudió en la Universidad de Cine y Televisión de Múnich. Siendo aún estudiante, trabajó como Asistente de Dirección en dos producciones internacionales de Jackie Chan. </w:t>
      </w:r>
      <w:r w:rsidDel="00000000" w:rsidR="00000000" w:rsidRPr="00000000">
        <w:rPr>
          <w:rFonts w:ascii="Arial" w:cs="Arial" w:eastAsia="Arial" w:hAnsi="Arial"/>
          <w:i w:val="1"/>
          <w:sz w:val="24"/>
          <w:szCs w:val="24"/>
          <w:rtl w:val="0"/>
        </w:rPr>
        <w:t xml:space="preserve">Kismet</w:t>
      </w:r>
      <w:r w:rsidDel="00000000" w:rsidR="00000000" w:rsidRPr="00000000">
        <w:rPr>
          <w:rFonts w:ascii="Arial" w:cs="Arial" w:eastAsia="Arial" w:hAnsi="Arial"/>
          <w:sz w:val="24"/>
          <w:szCs w:val="24"/>
          <w:rtl w:val="0"/>
        </w:rPr>
        <w:t xml:space="preserve">, su trabajo de fin de carrera, se exhibió en numerosos festivales de renombre y ganó el Premio Short Tiger. Tras dirigir dos películas para la televisión, estrenó su primer largometraje para la gran pantalla, </w:t>
      </w:r>
      <w:r w:rsidDel="00000000" w:rsidR="00000000" w:rsidRPr="00000000">
        <w:rPr>
          <w:rFonts w:ascii="Arial" w:cs="Arial" w:eastAsia="Arial" w:hAnsi="Arial"/>
          <w:i w:val="1"/>
          <w:sz w:val="24"/>
          <w:szCs w:val="24"/>
          <w:rtl w:val="0"/>
        </w:rPr>
        <w:t xml:space="preserve">Bienvenidos a Almanya (Almanya - Willkommen in Deutschland, 2011)</w:t>
      </w:r>
      <w:r w:rsidDel="00000000" w:rsidR="00000000" w:rsidRPr="00000000">
        <w:rPr>
          <w:rFonts w:ascii="Arial" w:cs="Arial" w:eastAsia="Arial" w:hAnsi="Arial"/>
          <w:sz w:val="24"/>
          <w:szCs w:val="24"/>
          <w:rtl w:val="0"/>
        </w:rPr>
        <w:t xml:space="preserve">, en el Festival Internacional de Cine de Berlín y cosechó numerosos galardones, entre ellos dos Premios Lola a Mejor Guion y Mejor Película.</w:t>
      </w:r>
    </w:p>
    <w:p w:rsidR="00000000" w:rsidDel="00000000" w:rsidP="00000000" w:rsidRDefault="00000000" w:rsidRPr="00000000" w14:paraId="0000000B">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F">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0">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2">
      <w:pPr>
        <w:spacing w:after="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color w:val="ff0000"/>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4">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Yasemin Şamdereli</w:t>
      </w: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Nesrin Şamdereli, Yasemin Şamdereli</w:t>
      </w:r>
      <w:r w:rsidDel="00000000" w:rsidR="00000000" w:rsidRPr="00000000">
        <w:rPr>
          <w:rtl w:val="0"/>
        </w:rPr>
      </w:r>
    </w:p>
    <w:p w:rsidR="00000000" w:rsidDel="00000000" w:rsidP="00000000" w:rsidRDefault="00000000" w:rsidRPr="00000000" w14:paraId="00000016">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Marcus Winterbauer</w:t>
      </w:r>
      <w:r w:rsidDel="00000000" w:rsidR="00000000" w:rsidRPr="00000000">
        <w:rPr>
          <w:rtl w:val="0"/>
        </w:rPr>
      </w:r>
    </w:p>
    <w:p w:rsidR="00000000" w:rsidDel="00000000" w:rsidP="00000000" w:rsidRDefault="00000000" w:rsidRPr="00000000" w14:paraId="00000017">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Mechthild Barth</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Dürbeck &amp; Dohmen</w:t>
      </w:r>
      <w:r w:rsidDel="00000000" w:rsidR="00000000" w:rsidRPr="00000000">
        <w:rPr>
          <w:rtl w:val="0"/>
        </w:rPr>
      </w:r>
    </w:p>
    <w:p w:rsidR="00000000" w:rsidDel="00000000" w:rsidP="00000000" w:rsidRDefault="00000000" w:rsidRPr="00000000" w14:paraId="00000019">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Anja-Karina Richter, Arne Birkenstock</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S2R Film GmbH, Fruitmarket Kultur und Medien GmbH</w:t>
      </w:r>
    </w:p>
    <w:p w:rsidR="00000000" w:rsidDel="00000000" w:rsidP="00000000" w:rsidRDefault="00000000" w:rsidRPr="00000000" w14:paraId="0000001B">
      <w:pPr>
        <w:spacing w:after="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Hildegard y Heinz Rotthäuser, Kamala y Nagarajayya Hampana, Shigeko y Isao Sugihara, Bill Novak y Norman MacArthur</w:t>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92</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E">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F">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 inglés, japonés</w:t>
      </w:r>
      <w:r w:rsidDel="00000000" w:rsidR="00000000" w:rsidRPr="00000000">
        <w:rPr>
          <w:rtl w:val="0"/>
        </w:rPr>
      </w:r>
    </w:p>
    <w:p w:rsidR="00000000" w:rsidDel="00000000" w:rsidP="00000000" w:rsidRDefault="00000000" w:rsidRPr="00000000" w14:paraId="00000020">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w:t>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Film – und Medienstiftung NRW, DFFF, Medienboard Berlin-Brandenburg, FFA, BKM, FFF Bayern</w:t>
      </w: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Hot Docs Festival Internacional de Documentales de Canadá (2018), Festival Internacional de Documentales de EBS, Corea del Sur (2018), Festival Internacional de Bergen en Noruega (2018), Festival Internacional de Documentales de Guangzhou en China (2018), Festival de Cine ReFrame de Canadá (2019), Festival de Cine de Fargo en Dakota del Norte, EE.UU. (2019)</w:t>
      </w:r>
    </w:p>
    <w:p w:rsidR="00000000" w:rsidDel="00000000" w:rsidP="00000000" w:rsidRDefault="00000000" w:rsidRPr="00000000" w14:paraId="00000023">
      <w:pPr>
        <w:spacing w:after="0" w:lineRule="auto"/>
        <w:jc w:val="both"/>
        <w:rPr/>
      </w:pPr>
      <w:r w:rsidDel="00000000" w:rsidR="00000000" w:rsidRPr="00000000">
        <w:rPr>
          <w:rtl w:val="0"/>
        </w:rPr>
      </w:r>
    </w:p>
    <w:p w:rsidR="00000000" w:rsidDel="00000000" w:rsidP="00000000" w:rsidRDefault="00000000" w:rsidRPr="00000000" w14:paraId="00000024">
      <w:pPr>
        <w:spacing w:after="0" w:lineRule="auto"/>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MAGNETFILM GmbH</w:t>
      </w:r>
    </w:p>
    <w:p w:rsidR="00000000" w:rsidDel="00000000" w:rsidP="00000000" w:rsidRDefault="00000000" w:rsidRPr="00000000" w14:paraId="00000027">
      <w:pPr>
        <w:spacing w:after="0" w:lineRule="auto"/>
        <w:rPr>
          <w:rFonts w:ascii="Arial" w:cs="Arial" w:eastAsia="Arial" w:hAnsi="Arial"/>
        </w:rPr>
      </w:pPr>
      <w:r w:rsidDel="00000000" w:rsidR="00000000" w:rsidRPr="00000000">
        <w:rPr>
          <w:rFonts w:ascii="Arial" w:cs="Arial" w:eastAsia="Arial" w:hAnsi="Arial"/>
          <w:rtl w:val="0"/>
        </w:rPr>
        <w:t xml:space="preserve">Torstr. 154 </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Fonts w:ascii="Arial" w:cs="Arial" w:eastAsia="Arial" w:hAnsi="Arial"/>
          <w:rtl w:val="0"/>
        </w:rPr>
        <w:t xml:space="preserve">10115 Berlín, Alemania</w:t>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Fonts w:ascii="Arial" w:cs="Arial" w:eastAsia="Arial" w:hAnsi="Arial"/>
          <w:rtl w:val="0"/>
        </w:rPr>
        <w:t xml:space="preserve">www.magnetfilm.de</w:t>
      </w:r>
    </w:p>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C">
      <w:pPr>
        <w:spacing w:after="0" w:lineRule="auto"/>
        <w:rPr>
          <w:rFonts w:ascii="Arial" w:cs="Arial" w:eastAsia="Arial" w:hAnsi="Arial"/>
        </w:rPr>
      </w:pPr>
      <w:bookmarkStart w:colFirst="0" w:colLast="0" w:name="_heading=h.gjdgxs" w:id="2"/>
      <w:bookmarkEnd w:id="2"/>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6"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Z0HNBgIseR39sHCgEDFykJ8iLA==">AMUW2mUNbjKJNKaHINvH4rqOl362aWgqRIz3DOumJE3xQaFAJ+ffNp55uMl5MvNarIabOPFen2+4VtDmsGFXF1c+GcBA4bCiBOsFD9U7h8irvjYZgWoubogmcSfwLE+rHaoIE4RFtqlUazmbrASxW/mPhQ/N4nWA8A==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2019-07-11T13:57:00Z</dcterms:created>
  <dc:creator>REM</dc:creator>
</cp:coreProperties>
</file>