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NADA MÁS PERFECTO</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NOTHING MORE PERFECT</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Maya tiene 16 años y anhela morir, o cree que anhela morir. Quiere conmover a todos, llamar la atención entregando hasta su vida a cambio. Pero no ha ido más allá de unos poéticos mensajes de despedida en un vlog sobre suicidio. Todo cambia cuando viaja a Praga con sus padres. Mientras ellos se divierten y disfrutan de la ciudad, las fantasías de Maya de pronto se convierten en una verdadera amenaza. La melancolía de la juventud es retratada con gran lucidez por Teresa Hoerl y conmovedoramente interpretada por la joven Lilia Herrmann. Juntas nos brindan una de las óperas prima alemanas más sorprendentes de los últimos años. En la pubertad de 2019, compartir la tristeza por Instagram frente a miles (incluso millones) de desconocidos revela una insólita forma de intimidad que o bien nos hace sentir más comprendidos y acompañados o, al contrario, más solos y miserables.</w:t>
      </w:r>
    </w:p>
    <w:p w:rsidR="00000000" w:rsidDel="00000000" w:rsidP="00000000" w:rsidRDefault="00000000" w:rsidRPr="00000000" w14:paraId="00000007">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9">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TERESA HOERL</w:t>
      </w:r>
    </w:p>
    <w:p w:rsidR="00000000" w:rsidDel="00000000" w:rsidP="00000000" w:rsidRDefault="00000000" w:rsidRPr="00000000" w14:paraId="0000000A">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B">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Augsburgo en 1983. Se crio cerca de los Alpes, en la región bávara de Algovia. Tras concluir la escuela secundaria, emprendió sus estudios universitarios en Ciencias del Teatro, Literatura y Psicología en Múnich y Londres y luego comenzó sus estudios de Dirección en la Universidad de Televisión y Cine de Múnich. Mientras cursaba su carrera, escribió y realizó varios corto y mediometrajes que fueron exhibidos y premiados en distintos festivales. En 2017, entre otras distinciones, obtuvo el premio del Festival de Cine de Hesse por su cortometraje </w:t>
      </w:r>
      <w:r w:rsidDel="00000000" w:rsidR="00000000" w:rsidRPr="00000000">
        <w:rPr>
          <w:rFonts w:ascii="Arial" w:cs="Arial" w:eastAsia="Arial" w:hAnsi="Arial"/>
          <w:i w:val="1"/>
          <w:sz w:val="24"/>
          <w:szCs w:val="24"/>
          <w:rtl w:val="0"/>
        </w:rPr>
        <w:t xml:space="preserve">Familienzuwachs</w:t>
      </w:r>
      <w:r w:rsidDel="00000000" w:rsidR="00000000" w:rsidRPr="00000000">
        <w:rPr>
          <w:rFonts w:ascii="Arial" w:cs="Arial" w:eastAsia="Arial" w:hAnsi="Arial"/>
          <w:sz w:val="24"/>
          <w:szCs w:val="24"/>
          <w:rtl w:val="0"/>
        </w:rPr>
        <w:t xml:space="preserve">. Desde 2014, se dedica a dirigir y escribir sus propios proyectos.</w:t>
      </w:r>
    </w:p>
    <w:p w:rsidR="00000000" w:rsidDel="00000000" w:rsidP="00000000" w:rsidRDefault="00000000" w:rsidRPr="00000000" w14:paraId="0000000C">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11">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color w:val="000000"/>
          <w:rtl w:val="0"/>
        </w:rPr>
        <w:t xml:space="preserve">Teresa Hoerl</w:t>
      </w:r>
    </w:p>
    <w:p w:rsidR="00000000" w:rsidDel="00000000" w:rsidP="00000000" w:rsidRDefault="00000000" w:rsidRPr="00000000" w14:paraId="00000013">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color w:val="000000"/>
          <w:rtl w:val="0"/>
        </w:rPr>
        <w:t xml:space="preserve">Teresa Hoerl</w:t>
      </w:r>
    </w:p>
    <w:p w:rsidR="00000000" w:rsidDel="00000000" w:rsidP="00000000" w:rsidRDefault="00000000" w:rsidRPr="00000000" w14:paraId="00000014">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color w:val="000000"/>
          <w:rtl w:val="0"/>
        </w:rPr>
        <w:t xml:space="preserve">Johannes Brugger</w:t>
      </w:r>
    </w:p>
    <w:p w:rsidR="00000000" w:rsidDel="00000000" w:rsidP="00000000" w:rsidRDefault="00000000" w:rsidRPr="00000000" w14:paraId="00000015">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color w:val="000000"/>
          <w:rtl w:val="0"/>
        </w:rPr>
        <w:t xml:space="preserve">Teresa Hoerl, Laura Heine</w:t>
      </w:r>
    </w:p>
    <w:p w:rsidR="00000000" w:rsidDel="00000000" w:rsidP="00000000" w:rsidRDefault="00000000" w:rsidRPr="00000000" w14:paraId="00000016">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Markus Mayr</w:t>
      </w:r>
    </w:p>
    <w:p w:rsidR="00000000" w:rsidDel="00000000" w:rsidP="00000000" w:rsidRDefault="00000000" w:rsidRPr="00000000" w14:paraId="00000017">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MÄKSMY Films, </w:t>
      </w:r>
      <w:r w:rsidDel="00000000" w:rsidR="00000000" w:rsidRPr="00000000">
        <w:rPr>
          <w:rFonts w:ascii="Arial" w:cs="Arial" w:eastAsia="Arial" w:hAnsi="Arial"/>
          <w:rtl w:val="0"/>
        </w:rPr>
        <w:t xml:space="preserve">Universidad de Televisión y Cine de Múnich</w:t>
      </w:r>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color w:val="000000"/>
          <w:rtl w:val="0"/>
        </w:rPr>
        <w:t xml:space="preserve">Lilia Herrmann, Mira Partecke, Thorsten Merten, Konstantin Gries</w:t>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2019</w:t>
      </w:r>
    </w:p>
    <w:p w:rsidR="00000000" w:rsidDel="00000000" w:rsidP="00000000" w:rsidRDefault="00000000" w:rsidRPr="00000000" w14:paraId="0000001A">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87</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B">
      <w:pPr>
        <w:spacing w:after="0" w:lineRule="auto"/>
        <w:jc w:val="both"/>
        <w:rPr>
          <w:rFonts w:ascii="Arial" w:cs="Arial" w:eastAsia="Arial" w:hAnsi="Arial"/>
          <w:color w:val="000000"/>
        </w:rPr>
      </w:pPr>
      <w:bookmarkStart w:colFirst="0" w:colLast="0" w:name="_heading=h.1fob9te" w:id="1"/>
      <w:bookmarkEnd w:id="1"/>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C">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D">
      <w:pPr>
        <w:spacing w:after="0" w:line="240" w:lineRule="auto"/>
        <w:rPr>
          <w:rFonts w:ascii="Arial" w:cs="Arial" w:eastAsia="Arial" w:hAnsi="Arial"/>
          <w:color w:val="00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color w:val="000000"/>
          <w:rtl w:val="0"/>
        </w:rPr>
        <w:t xml:space="preserve">FFF Bayern, Freundeskreis der HFF München</w:t>
      </w:r>
    </w:p>
    <w:p w:rsidR="00000000" w:rsidDel="00000000" w:rsidP="00000000" w:rsidRDefault="00000000" w:rsidRPr="00000000" w14:paraId="0000001E">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color w:val="000000"/>
          <w:rtl w:val="0"/>
        </w:rPr>
        <w:t xml:space="preserve">Max Ophüls Preis</w:t>
      </w:r>
    </w:p>
    <w:p w:rsidR="00000000" w:rsidDel="00000000" w:rsidP="00000000" w:rsidRDefault="00000000" w:rsidRPr="00000000" w14:paraId="0000001F">
      <w:pPr>
        <w:spacing w:after="0" w:lineRule="auto"/>
        <w:jc w:val="both"/>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color w:val="ff0000"/>
        </w:rPr>
      </w:pPr>
      <w:bookmarkStart w:colFirst="0" w:colLast="0" w:name="_heading=h.gjdgxs" w:id="2"/>
      <w:bookmarkEnd w:id="2"/>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MÄKSMY Films</w:t>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Bavariafilmplatz 7</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82031 Grünwald, Alemania</w:t>
      </w:r>
    </w:p>
    <w:p w:rsidR="00000000" w:rsidDel="00000000" w:rsidP="00000000" w:rsidRDefault="00000000" w:rsidRPr="00000000" w14:paraId="00000025">
      <w:pPr>
        <w:spacing w:after="0" w:lineRule="auto"/>
        <w:rPr>
          <w:rFonts w:ascii="Arial" w:cs="Arial" w:eastAsia="Arial" w:hAnsi="Arial"/>
        </w:rPr>
      </w:pPr>
      <w:r w:rsidDel="00000000" w:rsidR="00000000" w:rsidRPr="00000000">
        <w:rPr>
          <w:rFonts w:ascii="Arial" w:cs="Arial" w:eastAsia="Arial" w:hAnsi="Arial"/>
          <w:rtl w:val="0"/>
        </w:rPr>
        <w:t xml:space="preserve">www.maeksmy.com</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GZam7/5S8fRF1P/7o0zta97vng==">AMUW2mXqbctqzhICzvAX/1DzC6Kfx3eh8pZV2UYOQ9gPauH9vOD05t7VAfkAB6HngnLBuOwdMWw6z3o9Psfiq+4u1eXHkXKvBT4FX7pcNqTP4E8yiSiu1Il6UMSRB5IRk8oT7HB89ZDgUYy2X/gsX31G7o8D/KCcRg==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2020-07-03T20:38:00Z</dcterms:created>
  <dc:creator>REM</dc:creator>
</cp:coreProperties>
</file>