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Arial" w:cs="Arial" w:eastAsia="Arial" w:hAnsi="Arial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Arial" w:cs="Arial" w:eastAsia="Arial" w:hAnsi="Arial"/>
          <w:color w:val="ff0000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color w:val="ff0000"/>
          <w:sz w:val="32"/>
          <w:szCs w:val="32"/>
          <w:rtl w:val="0"/>
        </w:rPr>
        <w:t xml:space="preserve">UN PAÍS LIBRE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Arial" w:cs="Arial" w:eastAsia="Arial" w:hAnsi="Arial"/>
          <w:color w:val="ff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ff0000"/>
          <w:sz w:val="28"/>
          <w:szCs w:val="28"/>
          <w:rtl w:val="0"/>
        </w:rPr>
        <w:t xml:space="preserve">FREIES LAND</w:t>
      </w:r>
    </w:p>
    <w:p w:rsidR="00000000" w:rsidDel="00000000" w:rsidP="00000000" w:rsidRDefault="00000000" w:rsidRPr="00000000" w14:paraId="00000004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En el otoño de 1992, dos inspectores de policía muy distintos entre sí deben investigar la desaparición de dos adolescentes en una zona remota del país. ¿Huyeron de sus casas o les sucedió algo más terrible? La incógnita se devela cuando encuentran sus cadáveres y comprueban que fueron brutalmente violadas y asesinadas. Más que una respuesta, el descubrimiento plantea una nueva serie de incomprensibles misterios. En esta suerte de remake alemana de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La isla mínima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dirigida por un especialista en el cine de género como Christian Alvart, el traslado de la acción de España a Alemania añade factores históricos a la investigación directamente vinculados a un país dividido en dos que trata de progresar en plena reunificación. Los demonios del pasado y la hostilidad acumulada durante décadas sumen a los investigadores en un estado de ansiedad y peligro permanentes a medida que su investigación, en busca de un asesino en serie, se interna en territorios cada vez más desconocidos.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CHRISTIAN ALVART</w:t>
      </w:r>
    </w:p>
    <w:p w:rsidR="00000000" w:rsidDel="00000000" w:rsidP="00000000" w:rsidRDefault="00000000" w:rsidRPr="00000000" w14:paraId="00000009">
      <w:pPr>
        <w:spacing w:after="0" w:lineRule="auto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Nació en Hesse en 1974. Debido a su estricta educación cristiana, de niño casi nunca lo dejaban ver cine ni televisión y desarrolló una fascinación por la manzana prohibida. Tras filmar sus propias películas en Súper 8, empezó a trabajar como editor y pronto llegó a hacer carrera como asistente de dirección. Este exitoso creador de la serie de Netflix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Perros de Berlín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Dogs of Berlin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2018), realizó su primer largometraje en 1999,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Curiosity &amp; The Cat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nominado para el Premio Max Ophüls. Una vez terminado su segundo largometraje,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Antikörper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(2005), se trasladó a Hollywood. En 2007, dirigió para la Paramount la historia de terror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Caso 39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Fall 39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), protagonizada por Renée Zellweger y Bradley Cooper, y en 2008, el thriller de ciencia ficción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Pandorum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con Dennis Quaid y Ben Foster. Continúa dejando claro su entusiasmo por el cine de género con películas como los recientes thrillers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Abgeschnitten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(2018) y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Steig. Nicht. Aus!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(2018).</w:t>
      </w:r>
    </w:p>
    <w:p w:rsidR="00000000" w:rsidDel="00000000" w:rsidP="00000000" w:rsidRDefault="00000000" w:rsidRPr="00000000" w14:paraId="0000000B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rPr>
          <w:rFonts w:ascii="Arial" w:cs="Arial" w:eastAsia="Arial" w:hAnsi="Arial"/>
          <w:color w:val="ff0000"/>
          <w:sz w:val="20"/>
          <w:szCs w:val="20"/>
          <w:highlight w:val="yellow"/>
        </w:rPr>
      </w:pPr>
      <w:r w:rsidDel="00000000" w:rsidR="00000000" w:rsidRPr="00000000">
        <w:rPr>
          <w:rFonts w:ascii="Arial" w:cs="Arial" w:eastAsia="Arial" w:hAnsi="Arial"/>
          <w:color w:val="ff0000"/>
          <w:sz w:val="20"/>
          <w:szCs w:val="20"/>
          <w:highlight w:val="yellow"/>
          <w:rtl w:val="0"/>
        </w:rPr>
        <w:br w:type="textWrapping"/>
        <w:br w:type="textWrapping"/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rPr>
          <w:rFonts w:ascii="Arial" w:cs="Arial" w:eastAsia="Arial" w:hAnsi="Arial"/>
          <w:color w:val="ff0000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Dirección </w:t>
      </w:r>
      <w:r w:rsidDel="00000000" w:rsidR="00000000" w:rsidRPr="00000000">
        <w:rPr>
          <w:rFonts w:ascii="Arial" w:cs="Arial" w:eastAsia="Arial" w:hAnsi="Arial"/>
          <w:rtl w:val="0"/>
        </w:rPr>
        <w:t xml:space="preserve">Christian Alvart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Guion </w:t>
      </w:r>
      <w:r w:rsidDel="00000000" w:rsidR="00000000" w:rsidRPr="00000000">
        <w:rPr>
          <w:rFonts w:ascii="Arial" w:cs="Arial" w:eastAsia="Arial" w:hAnsi="Arial"/>
          <w:rtl w:val="0"/>
        </w:rPr>
        <w:t xml:space="preserve">Christian Alvart, Siegfried Kamml</w:t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Dirección de fotografía </w:t>
      </w:r>
      <w:r w:rsidDel="00000000" w:rsidR="00000000" w:rsidRPr="00000000">
        <w:rPr>
          <w:rFonts w:ascii="Arial" w:cs="Arial" w:eastAsia="Arial" w:hAnsi="Arial"/>
          <w:rtl w:val="0"/>
        </w:rPr>
        <w:t xml:space="preserve">Christian Alvart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Montaje </w:t>
      </w:r>
      <w:r w:rsidDel="00000000" w:rsidR="00000000" w:rsidRPr="00000000">
        <w:rPr>
          <w:rFonts w:ascii="Arial" w:cs="Arial" w:eastAsia="Arial" w:hAnsi="Arial"/>
          <w:rtl w:val="0"/>
        </w:rPr>
        <w:t xml:space="preserve">Marc Hofmeister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Productores</w:t>
      </w:r>
      <w:r w:rsidDel="00000000" w:rsidR="00000000" w:rsidRPr="00000000">
        <w:rPr>
          <w:rFonts w:ascii="Arial" w:cs="Arial" w:eastAsia="Arial" w:hAnsi="Arial"/>
          <w:rtl w:val="0"/>
        </w:rPr>
        <w:t xml:space="preserve"> Siegfried Kamml, Christian Alvart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Producción</w:t>
      </w:r>
      <w:r w:rsidDel="00000000" w:rsidR="00000000" w:rsidRPr="00000000">
        <w:rPr>
          <w:rFonts w:ascii="Arial" w:cs="Arial" w:eastAsia="Arial" w:hAnsi="Arial"/>
          <w:rtl w:val="0"/>
        </w:rPr>
        <w:t xml:space="preserve"> Syrreal Entertainment, Telepool, ZDF</w:t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Intérpretes </w:t>
      </w:r>
      <w:r w:rsidDel="00000000" w:rsidR="00000000" w:rsidRPr="00000000">
        <w:rPr>
          <w:rFonts w:ascii="Arial" w:cs="Arial" w:eastAsia="Arial" w:hAnsi="Arial"/>
          <w:rtl w:val="0"/>
        </w:rPr>
        <w:t xml:space="preserve">Trystan Pütter, Felix Kramer, Nora von Waldstätten</w:t>
      </w:r>
    </w:p>
    <w:p w:rsidR="00000000" w:rsidDel="00000000" w:rsidP="00000000" w:rsidRDefault="00000000" w:rsidRPr="00000000" w14:paraId="00000016">
      <w:pPr>
        <w:spacing w:after="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Año de producción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2019</w:t>
      </w:r>
    </w:p>
    <w:p w:rsidR="00000000" w:rsidDel="00000000" w:rsidP="00000000" w:rsidRDefault="00000000" w:rsidRPr="00000000" w14:paraId="00000017">
      <w:pPr>
        <w:spacing w:after="0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eading=h.1fob9te" w:id="0"/>
      <w:bookmarkEnd w:id="0"/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Duración </w:t>
      </w:r>
      <w:r w:rsidDel="00000000" w:rsidR="00000000" w:rsidRPr="00000000">
        <w:rPr>
          <w:rFonts w:ascii="Arial" w:cs="Arial" w:eastAsia="Arial" w:hAnsi="Arial"/>
          <w:highlight w:val="yellow"/>
          <w:rtl w:val="0"/>
        </w:rPr>
        <w:t xml:space="preserve">127</w:t>
      </w: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highlight w:val="yellow"/>
          <w:rtl w:val="0"/>
        </w:rPr>
        <w:t xml:space="preserve">min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Versión original </w:t>
      </w:r>
      <w:r w:rsidDel="00000000" w:rsidR="00000000" w:rsidRPr="00000000">
        <w:rPr>
          <w:rFonts w:ascii="Arial" w:cs="Arial" w:eastAsia="Arial" w:hAnsi="Arial"/>
          <w:rtl w:val="0"/>
        </w:rPr>
        <w:t xml:space="preserve">alemán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Subtitulado en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castellano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Subvencionado por </w:t>
      </w:r>
      <w:r w:rsidDel="00000000" w:rsidR="00000000" w:rsidRPr="00000000">
        <w:rPr>
          <w:rFonts w:ascii="Arial" w:cs="Arial" w:eastAsia="Arial" w:hAnsi="Arial"/>
          <w:rtl w:val="0"/>
        </w:rPr>
        <w:t xml:space="preserve">FFA</w:t>
      </w:r>
    </w:p>
    <w:p w:rsidR="00000000" w:rsidDel="00000000" w:rsidP="00000000" w:rsidRDefault="00000000" w:rsidRPr="00000000" w14:paraId="0000001B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Festivales </w:t>
      </w:r>
      <w:r w:rsidDel="00000000" w:rsidR="00000000" w:rsidRPr="00000000">
        <w:rPr>
          <w:rFonts w:ascii="Arial" w:cs="Arial" w:eastAsia="Arial" w:hAnsi="Arial"/>
          <w:rtl w:val="0"/>
        </w:rPr>
        <w:t xml:space="preserve">Arrás 2019, Cleveland 2020</w:t>
      </w:r>
    </w:p>
    <w:p w:rsidR="00000000" w:rsidDel="00000000" w:rsidP="00000000" w:rsidRDefault="00000000" w:rsidRPr="00000000" w14:paraId="0000001C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rPr>
          <w:rFonts w:ascii="Arial" w:cs="Arial" w:eastAsia="Arial" w:hAnsi="Arial"/>
          <w:color w:val="ff0000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VENTAS INTERNACIONALES</w:t>
      </w:r>
    </w:p>
    <w:p w:rsidR="00000000" w:rsidDel="00000000" w:rsidP="00000000" w:rsidRDefault="00000000" w:rsidRPr="00000000" w14:paraId="0000001F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Global Screen GmbH</w:t>
      </w:r>
    </w:p>
    <w:p w:rsidR="00000000" w:rsidDel="00000000" w:rsidP="00000000" w:rsidRDefault="00000000" w:rsidRPr="00000000" w14:paraId="00000020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Sonnenstr. 21</w:t>
      </w:r>
    </w:p>
    <w:p w:rsidR="00000000" w:rsidDel="00000000" w:rsidP="00000000" w:rsidRDefault="00000000" w:rsidRPr="00000000" w14:paraId="00000021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80331 Múnich, Alemania</w:t>
      </w:r>
    </w:p>
    <w:p w:rsidR="00000000" w:rsidDel="00000000" w:rsidP="00000000" w:rsidRDefault="00000000" w:rsidRPr="00000000" w14:paraId="00000022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www.globalscreen.de</w:t>
      </w:r>
    </w:p>
    <w:p w:rsidR="00000000" w:rsidDel="00000000" w:rsidP="00000000" w:rsidRDefault="00000000" w:rsidRPr="00000000" w14:paraId="00000023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spacing w:after="0" w:lineRule="auto"/>
      <w:rPr/>
    </w:pPr>
    <w:r w:rsidDel="00000000" w:rsidR="00000000" w:rsidRPr="00000000">
      <w:rPr>
        <w:rtl w:val="0"/>
      </w:rPr>
      <w:t xml:space="preserve"> </w:t>
      <w:tab/>
      <w:t xml:space="preserve"> </w:t>
      <w:tab/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4476115</wp:posOffset>
          </wp:positionH>
          <wp:positionV relativeFrom="paragraph">
            <wp:posOffset>34925</wp:posOffset>
          </wp:positionV>
          <wp:extent cx="1143000" cy="419100"/>
          <wp:effectExtent b="0" l="0" r="0" t="0"/>
          <wp:wrapSquare wrapText="bothSides" distB="0" distT="0" distL="114300" distR="114300"/>
          <wp:docPr id="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3000" cy="4191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</wp:posOffset>
          </wp:positionH>
          <wp:positionV relativeFrom="paragraph">
            <wp:posOffset>0</wp:posOffset>
          </wp:positionV>
          <wp:extent cx="862330" cy="438785"/>
          <wp:effectExtent b="0" l="0" r="0" t="0"/>
          <wp:wrapSquare wrapText="bothSides" distB="0" distT="0" distL="114300" distR="114300"/>
          <wp:docPr id="8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62330" cy="4387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A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2e75b5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17FD9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link w:val="Ttulo2Car"/>
    <w:uiPriority w:val="9"/>
    <w:qFormat w:val="1"/>
    <w:rsid w:val="00F9778D"/>
    <w:pPr>
      <w:spacing w:after="100" w:afterAutospacing="1" w:before="100" w:beforeAutospacing="1" w:line="240" w:lineRule="auto"/>
      <w:outlineLvl w:val="1"/>
    </w:pPr>
    <w:rPr>
      <w:rFonts w:ascii="Times New Roman" w:eastAsia="Times New Roman" w:hAnsi="Times New Roman"/>
      <w:b w:val="1"/>
      <w:bCs w:val="1"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 w:val="1"/>
    <w:unhideWhenUsed w:val="1"/>
    <w:qFormat w:val="1"/>
    <w:rsid w:val="009649F9"/>
    <w:pPr>
      <w:keepNext w:val="1"/>
      <w:spacing w:after="60" w:before="240"/>
      <w:outlineLvl w:val="2"/>
    </w:pPr>
    <w:rPr>
      <w:rFonts w:ascii="Calibri Light" w:eastAsia="Times New Roman" w:hAnsi="Calibri Light"/>
      <w:b w:val="1"/>
      <w:bCs w:val="1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 w:val="1"/>
    <w:unhideWhenUsed w:val="1"/>
    <w:qFormat w:val="1"/>
    <w:rsid w:val="0075185C"/>
    <w:pPr>
      <w:keepNext w:val="1"/>
      <w:keepLines w:val="1"/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2e74b5" w:themeColor="accent1" w:themeShade="0000BF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uest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Ttulo2Car" w:customStyle="1">
    <w:name w:val="Título 2 Car"/>
    <w:link w:val="Ttulo2"/>
    <w:uiPriority w:val="9"/>
    <w:rsid w:val="00F9778D"/>
    <w:rPr>
      <w:rFonts w:ascii="Times New Roman" w:cs="Times New Roman" w:eastAsia="Times New Roman" w:hAnsi="Times New Roman"/>
      <w:b w:val="1"/>
      <w:bCs w:val="1"/>
      <w:sz w:val="36"/>
      <w:szCs w:val="36"/>
      <w:lang w:eastAsia="es-AR"/>
    </w:rPr>
  </w:style>
  <w:style w:type="character" w:styleId="Textoennegrita">
    <w:name w:val="Strong"/>
    <w:uiPriority w:val="22"/>
    <w:qFormat w:val="1"/>
    <w:rsid w:val="00F9778D"/>
    <w:rPr>
      <w:b w:val="1"/>
      <w:bCs w:val="1"/>
    </w:rPr>
  </w:style>
  <w:style w:type="paragraph" w:styleId="Encabezado">
    <w:name w:val="header"/>
    <w:basedOn w:val="Normal"/>
    <w:link w:val="EncabezadoCar"/>
    <w:uiPriority w:val="99"/>
    <w:unhideWhenUsed w:val="1"/>
    <w:rsid w:val="00DC51F6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 w:val="1"/>
    <w:rsid w:val="00DC51F6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styleId="Ttulo3Car" w:customStyle="1">
    <w:name w:val="Título 3 Car"/>
    <w:link w:val="Ttulo3"/>
    <w:uiPriority w:val="9"/>
    <w:semiHidden w:val="1"/>
    <w:rsid w:val="009649F9"/>
    <w:rPr>
      <w:rFonts w:ascii="Calibri Light" w:cs="Times New Roman" w:eastAsia="Times New Roman" w:hAnsi="Calibri Light"/>
      <w:b w:val="1"/>
      <w:bCs w:val="1"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 w:val="1"/>
    <w:unhideWhenUsed w:val="1"/>
    <w:rsid w:val="009649F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 w:val="1"/>
    <w:rsid w:val="00934210"/>
    <w:rPr>
      <w:color w:val="0563c1" w:themeColor="hyperlink"/>
      <w:u w:val="single"/>
    </w:rPr>
  </w:style>
  <w:style w:type="character" w:styleId="apple-converted-space" w:customStyle="1">
    <w:name w:val="apple-converted-space"/>
    <w:basedOn w:val="Fuentedeprrafopredeter"/>
    <w:rsid w:val="00934210"/>
  </w:style>
  <w:style w:type="character" w:styleId="Ttulo4Car" w:customStyle="1">
    <w:name w:val="Título 4 Car"/>
    <w:basedOn w:val="Fuentedeprrafopredeter"/>
    <w:link w:val="Ttulo4"/>
    <w:uiPriority w:val="9"/>
    <w:semiHidden w:val="1"/>
    <w:rsid w:val="0075185C"/>
    <w:rPr>
      <w:rFonts w:asciiTheme="majorHAnsi" w:cstheme="majorBidi" w:eastAsiaTheme="majorEastAsia" w:hAnsiTheme="majorHAnsi"/>
      <w:i w:val="1"/>
      <w:iCs w:val="1"/>
      <w:color w:val="2e74b5" w:themeColor="accent1" w:themeShade="0000BF"/>
      <w:sz w:val="22"/>
      <w:szCs w:val="22"/>
      <w:lang w:eastAsia="en-US"/>
    </w:rPr>
  </w:style>
  <w:style w:type="paragraph" w:styleId="Poromisin" w:customStyle="1">
    <w:name w:val="Por omisión"/>
    <w:rsid w:val="002E17C6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</w:pPr>
    <w:rPr>
      <w:rFonts w:ascii="Helvetica" w:cs="Helvetica" w:eastAsia="Helvetica" w:hAnsi="Helvetica"/>
      <w:color w:val="000000"/>
      <w:bdr w:space="0" w:sz="0" w:val="nil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2E17C6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286875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286875"/>
    <w:rPr>
      <w:rFonts w:ascii="Segoe UI" w:cs="Segoe UI" w:hAnsi="Segoe UI"/>
      <w:sz w:val="18"/>
      <w:szCs w:val="18"/>
      <w:lang w:eastAsia="en-US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iCkrY+MyYitbwItwZ/swzRN2dw==">AMUW2mUrdfTK7VMi1Jrcu9KvtYfvWIYQGOAMx6xCT6KxMlRpf//v2bpePCpUmSnlycqdMpy2oHgIvNj4aFBvBR8Puhel+eXseFpgqd3k1gd8qt59eGuxpNsj45dOOCFp5EwtEupCGOrQ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2020-07-07T15:50:00Z</dcterms:created>
  <dc:creator>REM</dc:creator>
</cp:coreProperties>
</file>